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52996" w14:textId="77777777" w:rsidR="00FE067E" w:rsidRPr="006426F1" w:rsidRDefault="00CD36CF" w:rsidP="00CC1F3B">
      <w:pPr>
        <w:pStyle w:val="TitlePageOrigin"/>
        <w:rPr>
          <w:color w:val="auto"/>
        </w:rPr>
      </w:pPr>
      <w:r w:rsidRPr="006426F1">
        <w:rPr>
          <w:color w:val="auto"/>
        </w:rPr>
        <w:t>WEST virginia legislature</w:t>
      </w:r>
    </w:p>
    <w:p w14:paraId="3D694BEA" w14:textId="77777777" w:rsidR="00CD36CF" w:rsidRPr="006426F1" w:rsidRDefault="00CD36CF" w:rsidP="00CC1F3B">
      <w:pPr>
        <w:pStyle w:val="TitlePageSession"/>
        <w:rPr>
          <w:color w:val="auto"/>
        </w:rPr>
      </w:pPr>
      <w:r w:rsidRPr="006426F1">
        <w:rPr>
          <w:color w:val="auto"/>
        </w:rPr>
        <w:t>20</w:t>
      </w:r>
      <w:r w:rsidR="00CB1ADC" w:rsidRPr="006426F1">
        <w:rPr>
          <w:color w:val="auto"/>
        </w:rPr>
        <w:t>2</w:t>
      </w:r>
      <w:r w:rsidR="004D36C4" w:rsidRPr="006426F1">
        <w:rPr>
          <w:color w:val="auto"/>
        </w:rPr>
        <w:t>1</w:t>
      </w:r>
      <w:r w:rsidRPr="006426F1">
        <w:rPr>
          <w:color w:val="auto"/>
        </w:rPr>
        <w:t xml:space="preserve"> regular session</w:t>
      </w:r>
    </w:p>
    <w:p w14:paraId="0B92237B" w14:textId="77777777" w:rsidR="00CD36CF" w:rsidRPr="006426F1" w:rsidRDefault="0089515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6426F1">
            <w:rPr>
              <w:color w:val="auto"/>
            </w:rPr>
            <w:t>Introduced</w:t>
          </w:r>
        </w:sdtContent>
      </w:sdt>
    </w:p>
    <w:p w14:paraId="0067E680" w14:textId="7A08FF8F" w:rsidR="00CD36CF" w:rsidRPr="006426F1" w:rsidRDefault="0089515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34075" w:rsidRPr="006426F1">
            <w:rPr>
              <w:color w:val="auto"/>
            </w:rPr>
            <w:t>Senate</w:t>
          </w:r>
        </w:sdtContent>
      </w:sdt>
      <w:r w:rsidR="00303684" w:rsidRPr="006426F1">
        <w:rPr>
          <w:color w:val="auto"/>
        </w:rPr>
        <w:t xml:space="preserve"> </w:t>
      </w:r>
      <w:r w:rsidR="00CD36CF" w:rsidRPr="006426F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AA5E1C">
            <w:rPr>
              <w:color w:val="auto"/>
            </w:rPr>
            <w:t>53</w:t>
          </w:r>
        </w:sdtContent>
      </w:sdt>
    </w:p>
    <w:p w14:paraId="2D02748C" w14:textId="773F952B" w:rsidR="00CD36CF" w:rsidRPr="006426F1" w:rsidRDefault="00CD36CF" w:rsidP="00CC1F3B">
      <w:pPr>
        <w:pStyle w:val="Sponsors"/>
        <w:rPr>
          <w:color w:val="auto"/>
        </w:rPr>
      </w:pPr>
      <w:r w:rsidRPr="006426F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634075" w:rsidRPr="006426F1">
            <w:rPr>
              <w:color w:val="auto"/>
            </w:rPr>
            <w:t>Senator</w:t>
          </w:r>
          <w:r w:rsidR="0089515B">
            <w:rPr>
              <w:color w:val="auto"/>
            </w:rPr>
            <w:t>s</w:t>
          </w:r>
          <w:r w:rsidR="00634075" w:rsidRPr="006426F1">
            <w:rPr>
              <w:color w:val="auto"/>
            </w:rPr>
            <w:t xml:space="preserve"> </w:t>
          </w:r>
          <w:r w:rsidR="008A766B">
            <w:rPr>
              <w:color w:val="auto"/>
            </w:rPr>
            <w:t>S</w:t>
          </w:r>
          <w:r w:rsidR="00634075" w:rsidRPr="006426F1">
            <w:rPr>
              <w:color w:val="auto"/>
            </w:rPr>
            <w:t>ypolt</w:t>
          </w:r>
          <w:r w:rsidR="0089515B">
            <w:rPr>
              <w:color w:val="auto"/>
            </w:rPr>
            <w:t xml:space="preserve"> and Roberts</w:t>
          </w:r>
        </w:sdtContent>
      </w:sdt>
    </w:p>
    <w:p w14:paraId="523DF39B" w14:textId="3A75A262" w:rsidR="00E831B3" w:rsidRPr="006426F1" w:rsidRDefault="00CD36CF" w:rsidP="00CC1F3B">
      <w:pPr>
        <w:pStyle w:val="References"/>
        <w:rPr>
          <w:color w:val="auto"/>
        </w:rPr>
      </w:pPr>
      <w:r w:rsidRPr="006426F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8A766B" w:rsidRPr="006426F1">
            <w:rPr>
              <w:color w:val="auto"/>
            </w:rPr>
            <w:t>Introduced</w:t>
          </w:r>
          <w:r w:rsidR="008A766B">
            <w:rPr>
              <w:color w:val="auto"/>
            </w:rPr>
            <w:t xml:space="preserve"> </w:t>
          </w:r>
          <w:r w:rsidR="008A766B" w:rsidRPr="00A076BB">
            <w:rPr>
              <w:color w:val="auto"/>
            </w:rPr>
            <w:t>February 10, 2021; referred</w:t>
          </w:r>
          <w:r w:rsidR="008A766B" w:rsidRPr="006426F1">
            <w:rPr>
              <w:color w:val="auto"/>
            </w:rPr>
            <w:br/>
            <w:t>to the Committee on</w:t>
          </w:r>
        </w:sdtContent>
      </w:sdt>
      <w:r w:rsidR="00416206">
        <w:rPr>
          <w:color w:val="auto"/>
        </w:rPr>
        <w:t xml:space="preserve"> the Judiciary</w:t>
      </w:r>
      <w:r w:rsidRPr="006426F1">
        <w:rPr>
          <w:color w:val="auto"/>
        </w:rPr>
        <w:t>]</w:t>
      </w:r>
    </w:p>
    <w:p w14:paraId="2DB753E2" w14:textId="3BE5CECF" w:rsidR="00303684" w:rsidRPr="006426F1" w:rsidRDefault="0000526A" w:rsidP="00CC1F3B">
      <w:pPr>
        <w:pStyle w:val="TitleSection"/>
        <w:rPr>
          <w:color w:val="auto"/>
        </w:rPr>
      </w:pPr>
      <w:r w:rsidRPr="006426F1">
        <w:rPr>
          <w:color w:val="auto"/>
        </w:rPr>
        <w:lastRenderedPageBreak/>
        <w:t>A BILL</w:t>
      </w:r>
      <w:r w:rsidR="00634075" w:rsidRPr="006426F1">
        <w:rPr>
          <w:color w:val="auto"/>
        </w:rPr>
        <w:t xml:space="preserve"> to amend the Code of West Virginia, 1931, as amended, by adding thereto a new section, designated §41-3-12, relating to providing that any next of kin who is criminally responsible for the death of a relative may not be involved in the decedent’s burial arrangements.</w:t>
      </w:r>
    </w:p>
    <w:p w14:paraId="6D19BF05" w14:textId="77777777" w:rsidR="00303684" w:rsidRPr="006426F1" w:rsidRDefault="00303684" w:rsidP="00CC1F3B">
      <w:pPr>
        <w:pStyle w:val="EnactingClause"/>
        <w:rPr>
          <w:color w:val="auto"/>
        </w:rPr>
        <w:sectPr w:rsidR="00303684" w:rsidRPr="006426F1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426F1">
        <w:rPr>
          <w:color w:val="auto"/>
        </w:rPr>
        <w:t>Be it enacted by the Legislature of West Virginia:</w:t>
      </w:r>
    </w:p>
    <w:p w14:paraId="3F43A6B7" w14:textId="77777777" w:rsidR="00634075" w:rsidRPr="006426F1" w:rsidRDefault="00634075" w:rsidP="00634075">
      <w:pPr>
        <w:pStyle w:val="ArticleHeading"/>
        <w:rPr>
          <w:color w:val="auto"/>
        </w:rPr>
        <w:sectPr w:rsidR="00634075" w:rsidRPr="006426F1" w:rsidSect="00174B3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426F1">
        <w:rPr>
          <w:color w:val="auto"/>
        </w:rPr>
        <w:t>ARTICLE 3. PROVISIONS AS TO CONSTRUCTION.</w:t>
      </w:r>
    </w:p>
    <w:p w14:paraId="215F9A77" w14:textId="77777777" w:rsidR="00634075" w:rsidRPr="006426F1" w:rsidRDefault="00634075" w:rsidP="00634075">
      <w:pPr>
        <w:pStyle w:val="SectionHeading"/>
        <w:rPr>
          <w:color w:val="auto"/>
          <w:u w:val="single"/>
        </w:rPr>
      </w:pPr>
      <w:r w:rsidRPr="006426F1">
        <w:rPr>
          <w:color w:val="auto"/>
          <w:u w:val="single"/>
        </w:rPr>
        <w:t>§41-3-12. Burial arrangements prohibition.</w:t>
      </w:r>
    </w:p>
    <w:p w14:paraId="0FC20C52" w14:textId="208A7E40" w:rsidR="008736AA" w:rsidRPr="006426F1" w:rsidRDefault="00634075" w:rsidP="00CC1F3B">
      <w:pPr>
        <w:pStyle w:val="SectionBody"/>
        <w:rPr>
          <w:color w:val="auto"/>
        </w:rPr>
      </w:pPr>
      <w:r w:rsidRPr="006426F1">
        <w:rPr>
          <w:color w:val="auto"/>
          <w:u w:val="single"/>
        </w:rPr>
        <w:t>Any next of kin who is criminally responsible for the death of a relative is prohibited from being involved in the decedent’s burial arrangements.</w:t>
      </w:r>
    </w:p>
    <w:p w14:paraId="225F4FAD" w14:textId="77777777" w:rsidR="00C33014" w:rsidRPr="006426F1" w:rsidRDefault="00C33014" w:rsidP="00CC1F3B">
      <w:pPr>
        <w:pStyle w:val="Note"/>
        <w:rPr>
          <w:color w:val="auto"/>
        </w:rPr>
      </w:pPr>
    </w:p>
    <w:p w14:paraId="296979C5" w14:textId="77777777" w:rsidR="00634075" w:rsidRPr="006426F1" w:rsidRDefault="00CF1DCA" w:rsidP="00634075">
      <w:pPr>
        <w:pStyle w:val="Note"/>
        <w:rPr>
          <w:color w:val="auto"/>
        </w:rPr>
      </w:pPr>
      <w:r w:rsidRPr="006426F1">
        <w:rPr>
          <w:color w:val="auto"/>
        </w:rPr>
        <w:t>NOTE: The</w:t>
      </w:r>
      <w:r w:rsidR="006865E9" w:rsidRPr="006426F1">
        <w:rPr>
          <w:color w:val="auto"/>
        </w:rPr>
        <w:t xml:space="preserve"> purpose of this bill is to </w:t>
      </w:r>
      <w:r w:rsidR="00634075" w:rsidRPr="006426F1">
        <w:rPr>
          <w:color w:val="auto"/>
        </w:rPr>
        <w:t>prohibit any next of kin who is criminally responsible for the death of a relative from being involved in the decedent’s burial arrangements.</w:t>
      </w:r>
    </w:p>
    <w:p w14:paraId="3D8067EE" w14:textId="4E713695" w:rsidR="006865E9" w:rsidRPr="006426F1" w:rsidRDefault="006865E9" w:rsidP="00CC1F3B">
      <w:pPr>
        <w:pStyle w:val="Note"/>
        <w:rPr>
          <w:color w:val="auto"/>
        </w:rPr>
      </w:pPr>
    </w:p>
    <w:p w14:paraId="021FE544" w14:textId="77777777" w:rsidR="006865E9" w:rsidRPr="006426F1" w:rsidRDefault="00AE48A0" w:rsidP="00CC1F3B">
      <w:pPr>
        <w:pStyle w:val="Note"/>
        <w:rPr>
          <w:color w:val="auto"/>
        </w:rPr>
      </w:pPr>
      <w:r w:rsidRPr="006426F1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6426F1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02F38" w14:textId="77777777" w:rsidR="005A3DAE" w:rsidRPr="00B844FE" w:rsidRDefault="005A3DAE" w:rsidP="00B844FE">
      <w:r>
        <w:separator/>
      </w:r>
    </w:p>
  </w:endnote>
  <w:endnote w:type="continuationSeparator" w:id="0">
    <w:p w14:paraId="2B8650FD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075164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6E36FC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0D79F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0646B" w14:textId="77777777" w:rsidR="005A3DAE" w:rsidRPr="00B844FE" w:rsidRDefault="005A3DAE" w:rsidP="00B844FE">
      <w:r>
        <w:separator/>
      </w:r>
    </w:p>
  </w:footnote>
  <w:footnote w:type="continuationSeparator" w:id="0">
    <w:p w14:paraId="0A089052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6FE2B" w14:textId="0016DD91" w:rsidR="002A0269" w:rsidRPr="00B844FE" w:rsidRDefault="0089515B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8A766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8A766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8FEC1" w14:textId="5ED0529F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8A766B">
      <w:t>SB 53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634075">
          <w:t>2021R1464</w:t>
        </w:r>
      </w:sdtContent>
    </w:sdt>
  </w:p>
  <w:p w14:paraId="74E21D2F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16206"/>
    <w:rsid w:val="004368E0"/>
    <w:rsid w:val="004C13DD"/>
    <w:rsid w:val="004D36C4"/>
    <w:rsid w:val="004E3441"/>
    <w:rsid w:val="00500579"/>
    <w:rsid w:val="005A3DAE"/>
    <w:rsid w:val="005A5366"/>
    <w:rsid w:val="00634075"/>
    <w:rsid w:val="006369EB"/>
    <w:rsid w:val="00637E73"/>
    <w:rsid w:val="006426F1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9515B"/>
    <w:rsid w:val="008A766B"/>
    <w:rsid w:val="008D275D"/>
    <w:rsid w:val="00980327"/>
    <w:rsid w:val="00986478"/>
    <w:rsid w:val="009B5557"/>
    <w:rsid w:val="009F1067"/>
    <w:rsid w:val="00A31E01"/>
    <w:rsid w:val="00A527AD"/>
    <w:rsid w:val="00A718CF"/>
    <w:rsid w:val="00AA5E1C"/>
    <w:rsid w:val="00AA7C63"/>
    <w:rsid w:val="00AD43BC"/>
    <w:rsid w:val="00AE48A0"/>
    <w:rsid w:val="00AE61BE"/>
    <w:rsid w:val="00B16F25"/>
    <w:rsid w:val="00B24422"/>
    <w:rsid w:val="00B5551A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0512C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A5887F6"/>
  <w15:chartTrackingRefBased/>
  <w15:docId w15:val="{A84BAF99-0EC1-428E-B5B4-080B7F4E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TitleSectionChar">
    <w:name w:val="Title Section Char"/>
    <w:link w:val="TitleSection"/>
    <w:rsid w:val="0063407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34075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63407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34075"/>
    <w:rPr>
      <w:rFonts w:eastAsia="Calibri"/>
      <w:color w:val="000000"/>
    </w:rPr>
  </w:style>
  <w:style w:type="character" w:customStyle="1" w:styleId="NoteChar">
    <w:name w:val="Note Char"/>
    <w:link w:val="Note"/>
    <w:rsid w:val="00634075"/>
    <w:rPr>
      <w:rFonts w:eastAsia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CC11CD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CC11CD" w:rsidP="00CC11CD">
          <w:pPr>
            <w:pStyle w:val="7CD44D7481684EFBB2169CAE07E0AB861"/>
          </w:pPr>
          <w:r w:rsidRPr="006426F1">
            <w:rPr>
              <w:color w:val="auto"/>
            </w:rPr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791900"/>
    <w:rsid w:val="00CC11CD"/>
    <w:rsid w:val="00D33605"/>
    <w:rsid w:val="00F1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CC11CD"/>
    <w:rPr>
      <w:color w:val="808080"/>
    </w:rPr>
  </w:style>
  <w:style w:type="paragraph" w:customStyle="1" w:styleId="460D713500284C7FB4932CF3609CC106">
    <w:name w:val="460D713500284C7FB4932CF3609CC106"/>
  </w:style>
  <w:style w:type="paragraph" w:customStyle="1" w:styleId="7CD44D7481684EFBB2169CAE07E0AB861">
    <w:name w:val="7CD44D7481684EFBB2169CAE07E0AB861"/>
    <w:rsid w:val="00CC11CD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Xris Hess</cp:lastModifiedBy>
  <cp:revision>7</cp:revision>
  <dcterms:created xsi:type="dcterms:W3CDTF">2021-01-27T19:51:00Z</dcterms:created>
  <dcterms:modified xsi:type="dcterms:W3CDTF">2021-02-10T21:50:00Z</dcterms:modified>
</cp:coreProperties>
</file>